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48BAC" w14:textId="2FAC7445" w:rsidR="004F7BDF" w:rsidRPr="00BA5285" w:rsidRDefault="004F7BDF">
      <w:pPr>
        <w:rPr>
          <w:sz w:val="32"/>
          <w:szCs w:val="32"/>
        </w:rPr>
      </w:pPr>
      <w:r w:rsidRPr="00BA5285">
        <w:rPr>
          <w:sz w:val="32"/>
          <w:szCs w:val="32"/>
        </w:rPr>
        <w:t>Budgetary Issues – For Parish Council Meeting of</w:t>
      </w:r>
      <w:r w:rsidR="00BA5285" w:rsidRPr="00BA5285">
        <w:rPr>
          <w:sz w:val="32"/>
          <w:szCs w:val="32"/>
        </w:rPr>
        <w:t xml:space="preserve"> Tue 25/11/25</w:t>
      </w:r>
    </w:p>
    <w:p w14:paraId="5BF18AF9" w14:textId="1727AFC3" w:rsidR="004F7BDF" w:rsidRDefault="00BA5285" w:rsidP="00F624FD">
      <w:pPr>
        <w:pStyle w:val="ListParagraph"/>
        <w:numPr>
          <w:ilvl w:val="0"/>
          <w:numId w:val="4"/>
        </w:numPr>
      </w:pPr>
      <w:r>
        <w:t>General notes:</w:t>
      </w:r>
    </w:p>
    <w:p w14:paraId="2C1C504D" w14:textId="0545CC98" w:rsidR="00BA5285" w:rsidRDefault="00BA5285" w:rsidP="00BA5285">
      <w:pPr>
        <w:pStyle w:val="ListParagraph"/>
        <w:numPr>
          <w:ilvl w:val="0"/>
          <w:numId w:val="3"/>
        </w:numPr>
      </w:pPr>
      <w:r>
        <w:t xml:space="preserve">Inflation for 2026/27 is assumed to be 4%.  </w:t>
      </w:r>
      <w:r w:rsidR="00D648E4">
        <w:t>This means that the proposed</w:t>
      </w:r>
      <w:r>
        <w:t xml:space="preserve"> budget for most items for 26/27 is assumed to be 4% higher than the forecast </w:t>
      </w:r>
      <w:r w:rsidR="00E31DE9">
        <w:t xml:space="preserve">spend for 2025/26.  Inflation was 3.8% in </w:t>
      </w:r>
      <w:r w:rsidR="007851FA">
        <w:t>Sep 25, and 3.6% in Oct 25.</w:t>
      </w:r>
      <w:r w:rsidR="00F624FD">
        <w:t xml:space="preserve">  Items increased by 4% are coloured in in pale green in column</w:t>
      </w:r>
      <w:r w:rsidR="004400AA">
        <w:t xml:space="preserve"> U.</w:t>
      </w:r>
    </w:p>
    <w:p w14:paraId="61A8EBF5" w14:textId="367704AC" w:rsidR="007851FA" w:rsidRDefault="007851FA" w:rsidP="007851FA">
      <w:pPr>
        <w:pStyle w:val="ListParagraph"/>
        <w:numPr>
          <w:ilvl w:val="0"/>
          <w:numId w:val="3"/>
        </w:numPr>
      </w:pPr>
      <w:r>
        <w:t>Items with questions against them, are coloured red (</w:t>
      </w:r>
      <w:r w:rsidR="00EA520D">
        <w:t>I</w:t>
      </w:r>
      <w:r>
        <w:t xml:space="preserve"> needs to follow up with Sheila on these).</w:t>
      </w:r>
      <w:r w:rsidR="00D648E4">
        <w:t xml:space="preserve">  A reconciliation needs to be carried out for the April NatWest Bank Statement </w:t>
      </w:r>
      <w:r w:rsidR="00017CBB">
        <w:t>(all other months are in the new Unity Trust Bank Account.</w:t>
      </w:r>
    </w:p>
    <w:p w14:paraId="27448BE8" w14:textId="77777777" w:rsidR="00833BF5" w:rsidRDefault="0099521E" w:rsidP="00833BF5">
      <w:pPr>
        <w:pStyle w:val="ListParagraph"/>
        <w:numPr>
          <w:ilvl w:val="0"/>
          <w:numId w:val="3"/>
        </w:numPr>
      </w:pPr>
      <w:r>
        <w:t>Forecast Spend for the current year (2025/26) is Column R</w:t>
      </w:r>
      <w:r w:rsidR="00833BF5">
        <w:t>,</w:t>
      </w:r>
      <w:r>
        <w:t xml:space="preserve"> “Total”</w:t>
      </w:r>
      <w:r w:rsidR="00833BF5">
        <w:t>.</w:t>
      </w:r>
    </w:p>
    <w:p w14:paraId="46609DC6" w14:textId="3104FC01" w:rsidR="0099521E" w:rsidRDefault="0099521E" w:rsidP="00833BF5">
      <w:pPr>
        <w:pStyle w:val="ListParagraph"/>
        <w:numPr>
          <w:ilvl w:val="0"/>
          <w:numId w:val="3"/>
        </w:numPr>
      </w:pPr>
      <w:r>
        <w:t>Proposed budget for 2026/27 is Column U “Budget 2026/27”</w:t>
      </w:r>
    </w:p>
    <w:p w14:paraId="78DFFD75" w14:textId="6D1A903C" w:rsidR="005A2CB5" w:rsidRDefault="005A2CB5" w:rsidP="005A2CB5">
      <w:pPr>
        <w:pStyle w:val="ListParagraph"/>
        <w:numPr>
          <w:ilvl w:val="0"/>
          <w:numId w:val="3"/>
        </w:numPr>
      </w:pPr>
      <w:r>
        <w:t xml:space="preserve">Precept figures can be seen </w:t>
      </w:r>
      <w:r w:rsidR="00ED7ECD">
        <w:t>in Section 2, starting at Row 138.</w:t>
      </w:r>
    </w:p>
    <w:p w14:paraId="372C1276" w14:textId="5EDBCD33" w:rsidR="00964CF1" w:rsidRDefault="00964CF1" w:rsidP="00964CF1">
      <w:pPr>
        <w:pStyle w:val="ListParagraph"/>
        <w:numPr>
          <w:ilvl w:val="0"/>
          <w:numId w:val="4"/>
        </w:numPr>
      </w:pPr>
      <w:r>
        <w:t>VAT Reclaim</w:t>
      </w:r>
    </w:p>
    <w:p w14:paraId="30CCFC01" w14:textId="477F286F" w:rsidR="00964CF1" w:rsidRDefault="00964CF1" w:rsidP="00964CF1">
      <w:pPr>
        <w:pStyle w:val="ListParagraph"/>
        <w:numPr>
          <w:ilvl w:val="0"/>
          <w:numId w:val="3"/>
        </w:numPr>
      </w:pPr>
      <w:r>
        <w:t>The overall total should be correct, but the details of the reclaim to date need double checking.</w:t>
      </w:r>
      <w:r w:rsidR="001E6D9E">
        <w:t xml:space="preserve">  </w:t>
      </w:r>
    </w:p>
    <w:p w14:paraId="42EC829D" w14:textId="09A2E538" w:rsidR="00964CF1" w:rsidRDefault="00964CF1" w:rsidP="00964CF1">
      <w:pPr>
        <w:pStyle w:val="ListParagraph"/>
        <w:numPr>
          <w:ilvl w:val="0"/>
          <w:numId w:val="3"/>
        </w:numPr>
      </w:pPr>
      <w:r>
        <w:t xml:space="preserve">Where items are blue in column A, it is unclear </w:t>
      </w:r>
      <w:r w:rsidR="003D604D">
        <w:t>i</w:t>
      </w:r>
      <w:r>
        <w:t xml:space="preserve">f VAT is chargeable on these items.  Budget/Spend figures assume not, as this is the </w:t>
      </w:r>
      <w:r w:rsidR="005A2CB5">
        <w:t>worst-case</w:t>
      </w:r>
      <w:r>
        <w:t xml:space="preserve"> assumption.  This needs to be double checked before the budget is finalised.  For the budget, I have assumed that in such cases, the VAT cannot be reclaimed.</w:t>
      </w:r>
    </w:p>
    <w:p w14:paraId="46CD1DCD" w14:textId="75848F13" w:rsidR="00F624FD" w:rsidRDefault="00F624FD" w:rsidP="00F624FD">
      <w:pPr>
        <w:pStyle w:val="ListParagraph"/>
        <w:numPr>
          <w:ilvl w:val="0"/>
          <w:numId w:val="4"/>
        </w:numPr>
      </w:pPr>
      <w:r>
        <w:t xml:space="preserve">Specific </w:t>
      </w:r>
      <w:r w:rsidR="004400AA">
        <w:t>issues to discuss:</w:t>
      </w:r>
    </w:p>
    <w:p w14:paraId="1EACEE2D" w14:textId="6306D36C" w:rsidR="004400AA" w:rsidRDefault="004F0B56" w:rsidP="004400AA">
      <w:pPr>
        <w:pStyle w:val="ListParagraph"/>
        <w:numPr>
          <w:ilvl w:val="1"/>
          <w:numId w:val="4"/>
        </w:numPr>
      </w:pPr>
      <w:r>
        <w:t>Section F1a6: Devon Association of Local Councils</w:t>
      </w:r>
      <w:r>
        <w:br/>
        <w:t xml:space="preserve">This is paid directly to DALC before we get out </w:t>
      </w:r>
      <w:r w:rsidR="00220E0C">
        <w:t>precept, so we don’t record a net spend in 2025/26, but need to include it in the budget for 2026/27.</w:t>
      </w:r>
    </w:p>
    <w:p w14:paraId="27B2AE23" w14:textId="3AA9D7AA" w:rsidR="00EA00A0" w:rsidRDefault="00EA00A0" w:rsidP="004400AA">
      <w:pPr>
        <w:pStyle w:val="ListParagraph"/>
        <w:numPr>
          <w:ilvl w:val="1"/>
          <w:numId w:val="4"/>
        </w:numPr>
      </w:pPr>
      <w:r>
        <w:t>F1a7</w:t>
      </w:r>
      <w:r w:rsidR="00BC733B">
        <w:t xml:space="preserve"> –</w:t>
      </w:r>
      <w:r>
        <w:t xml:space="preserve"> It is assumed that there will be some level of training for councillors and/or the clerk in the next financial year, at broadly the same level as for this year.</w:t>
      </w:r>
    </w:p>
    <w:p w14:paraId="7B417BB8" w14:textId="2928CFF8" w:rsidR="00EA00A0" w:rsidRDefault="00E652B6" w:rsidP="004400AA">
      <w:pPr>
        <w:pStyle w:val="ListParagraph"/>
        <w:numPr>
          <w:ilvl w:val="1"/>
          <w:numId w:val="4"/>
        </w:numPr>
      </w:pPr>
      <w:r>
        <w:t>F1a.14 – The cost of an election is included in each year, in case there is one.</w:t>
      </w:r>
    </w:p>
    <w:p w14:paraId="470815E8" w14:textId="1EDC894C" w:rsidR="00E652B6" w:rsidRDefault="00801421" w:rsidP="004400AA">
      <w:pPr>
        <w:pStyle w:val="ListParagraph"/>
        <w:numPr>
          <w:ilvl w:val="1"/>
          <w:numId w:val="4"/>
        </w:numPr>
      </w:pPr>
      <w:r>
        <w:t xml:space="preserve">F1a.15 – It is assumed that the Big Rec maintenance costs will be lower next year, at £2,000 than this year. However, Vicky was </w:t>
      </w:r>
      <w:r w:rsidR="00E358CC">
        <w:t>going to check this out, and may be able to let us know during the meeting.</w:t>
      </w:r>
      <w:r w:rsidR="009B491E">
        <w:t xml:space="preserve">  This figure excludes the fees for safety inspections and insurance.</w:t>
      </w:r>
    </w:p>
    <w:p w14:paraId="65A26CA2" w14:textId="29B0153F" w:rsidR="00DE4A59" w:rsidRDefault="00DE4A59" w:rsidP="004400AA">
      <w:pPr>
        <w:pStyle w:val="ListParagraph"/>
        <w:numPr>
          <w:ilvl w:val="1"/>
          <w:numId w:val="4"/>
        </w:numPr>
      </w:pPr>
      <w:r>
        <w:t>F1c1 – Does the Handyman rate increase each year by inflation?  Or is it fixed?  Of so, when until.</w:t>
      </w:r>
    </w:p>
    <w:p w14:paraId="442DD396" w14:textId="089A5ACE" w:rsidR="00E358CC" w:rsidRDefault="00640136" w:rsidP="004400AA">
      <w:pPr>
        <w:pStyle w:val="ListParagraph"/>
        <w:numPr>
          <w:ilvl w:val="1"/>
          <w:numId w:val="4"/>
        </w:numPr>
      </w:pPr>
      <w:r>
        <w:t>F1c2 – I am not sure what the £250 in red</w:t>
      </w:r>
      <w:r w:rsidR="002F406F">
        <w:t xml:space="preserve"> for December</w:t>
      </w:r>
      <w:r>
        <w:t xml:space="preserve"> is.</w:t>
      </w:r>
      <w:r w:rsidR="002F406F">
        <w:t xml:space="preserve">  Can this be removed?</w:t>
      </w:r>
    </w:p>
    <w:p w14:paraId="1D6D89EA" w14:textId="24E0DC30" w:rsidR="00640136" w:rsidRDefault="00E308BD" w:rsidP="004400AA">
      <w:pPr>
        <w:pStyle w:val="ListParagraph"/>
        <w:numPr>
          <w:ilvl w:val="1"/>
          <w:numId w:val="4"/>
        </w:numPr>
      </w:pPr>
      <w:r>
        <w:t>F1c4 – I am nor sure if the Parsons rate is fixed (and, if so, how long for), or if it increases by inflation each year.</w:t>
      </w:r>
    </w:p>
    <w:p w14:paraId="122B5034" w14:textId="5A7D1622" w:rsidR="00BE3D16" w:rsidRDefault="00BE3D16" w:rsidP="004400AA">
      <w:pPr>
        <w:pStyle w:val="ListParagraph"/>
        <w:numPr>
          <w:ilvl w:val="1"/>
          <w:numId w:val="4"/>
        </w:numPr>
      </w:pPr>
      <w:r>
        <w:t>F1c6 – I am not sure if the MDDC Safety Inspection attracts VAT.</w:t>
      </w:r>
    </w:p>
    <w:p w14:paraId="0428856B" w14:textId="6CF76AA9" w:rsidR="00E308BD" w:rsidRDefault="00913E9E" w:rsidP="004400AA">
      <w:pPr>
        <w:pStyle w:val="ListParagraph"/>
        <w:numPr>
          <w:ilvl w:val="1"/>
          <w:numId w:val="4"/>
        </w:numPr>
      </w:pPr>
      <w:r>
        <w:t>F2a – We did not spend this amount this year, but it is recommended to retain it for next year.</w:t>
      </w:r>
    </w:p>
    <w:p w14:paraId="4F0253FF" w14:textId="28A6632B" w:rsidR="00AB1D67" w:rsidRDefault="00AB1D67" w:rsidP="004400AA">
      <w:pPr>
        <w:pStyle w:val="ListParagraph"/>
        <w:numPr>
          <w:ilvl w:val="1"/>
          <w:numId w:val="4"/>
        </w:numPr>
      </w:pPr>
      <w:r>
        <w:t>F3 – The £3k next year accounts for significant work due on the Berry and the Little Rec.</w:t>
      </w:r>
      <w:r w:rsidR="00F0355B">
        <w:t xml:space="preserve">  Is this sufficient?</w:t>
      </w:r>
    </w:p>
    <w:p w14:paraId="0C7AA4AA" w14:textId="72388DE5" w:rsidR="008B54AC" w:rsidRDefault="008B54AC" w:rsidP="004400AA">
      <w:pPr>
        <w:pStyle w:val="ListParagraph"/>
        <w:numPr>
          <w:ilvl w:val="1"/>
          <w:numId w:val="4"/>
        </w:numPr>
      </w:pPr>
      <w:r>
        <w:t>F4c – The bench on the pond site assumes £250 to install.</w:t>
      </w:r>
    </w:p>
    <w:p w14:paraId="4C556D98" w14:textId="10391620" w:rsidR="000D5F5E" w:rsidRDefault="000D5F5E" w:rsidP="004400AA">
      <w:pPr>
        <w:pStyle w:val="ListParagraph"/>
        <w:numPr>
          <w:ilvl w:val="1"/>
          <w:numId w:val="4"/>
        </w:numPr>
      </w:pPr>
      <w:r>
        <w:t>F4 total:  The total here is a one-third decrease from last year’s budget, but an overall increase on this year’s forecast spend.</w:t>
      </w:r>
    </w:p>
    <w:p w14:paraId="25434788" w14:textId="4115BE16" w:rsidR="00914387" w:rsidRDefault="00914387" w:rsidP="004400AA">
      <w:pPr>
        <w:pStyle w:val="ListParagraph"/>
        <w:numPr>
          <w:ilvl w:val="1"/>
          <w:numId w:val="4"/>
        </w:numPr>
      </w:pPr>
      <w:r>
        <w:lastRenderedPageBreak/>
        <w:t>F5.  The is the difference between the VAT refund received, and the VAT spent this year so far.  This is because the VAT refund claims don’t always align exactly with the Council’s financial year.</w:t>
      </w:r>
    </w:p>
    <w:p w14:paraId="21F3A173" w14:textId="6030F49A" w:rsidR="00F624FD" w:rsidRDefault="00532FC6" w:rsidP="00F624FD">
      <w:pPr>
        <w:pStyle w:val="ListParagraph"/>
        <w:numPr>
          <w:ilvl w:val="1"/>
          <w:numId w:val="4"/>
        </w:numPr>
      </w:pPr>
      <w:r>
        <w:t>F61a – installation of a bus shelter</w:t>
      </w:r>
      <w:r w:rsidR="00A551EC">
        <w:t xml:space="preserve"> on the Exe Valley Road</w:t>
      </w:r>
      <w:r w:rsidR="000E0AB9">
        <w:t xml:space="preserve">. </w:t>
      </w:r>
      <w:r w:rsidR="00E16126">
        <w:t>This will need seating, and potentially a concrete base.</w:t>
      </w:r>
      <w:r w:rsidR="000E0AB9">
        <w:t xml:space="preserve"> Th</w:t>
      </w:r>
      <w:r w:rsidR="00E16126">
        <w:t xml:space="preserve">e figure </w:t>
      </w:r>
      <w:r w:rsidR="000E0AB9">
        <w:t>may possibl</w:t>
      </w:r>
      <w:r w:rsidR="00E16126">
        <w:t>y</w:t>
      </w:r>
      <w:r w:rsidR="000E0AB9">
        <w:t xml:space="preserve"> be an underestimat</w:t>
      </w:r>
      <w:r w:rsidR="00381ACD">
        <w:t>e</w:t>
      </w:r>
      <w:r w:rsidR="00C760AA">
        <w:t>,</w:t>
      </w:r>
      <w:r w:rsidR="00804A1F">
        <w:t xml:space="preserve"> </w:t>
      </w:r>
      <w:r w:rsidR="00C760AA">
        <w:t xml:space="preserve">especially if the footprint </w:t>
      </w:r>
      <w:r w:rsidR="00E16126">
        <w:t xml:space="preserve">needed </w:t>
      </w:r>
      <w:r w:rsidR="00C760AA">
        <w:t xml:space="preserve">is larger </w:t>
      </w:r>
      <w:r w:rsidR="00655882">
        <w:t xml:space="preserve">than the current space available.  Sample shelter here </w:t>
      </w:r>
      <w:hyperlink r:id="rId7" w:history="1">
        <w:r w:rsidR="00655882" w:rsidRPr="00655882">
          <w:rPr>
            <w:rStyle w:val="Hyperlink"/>
          </w:rPr>
          <w:t>Kent Anti-Vandal Bus Shelter</w:t>
        </w:r>
      </w:hyperlink>
      <w:r w:rsidR="00655882" w:rsidRPr="00655882">
        <w:t xml:space="preserve"> for £3,463 excluding delivery</w:t>
      </w:r>
      <w:r w:rsidR="00441E2F">
        <w:t xml:space="preserve"> and installation</w:t>
      </w:r>
      <w:r w:rsidR="00655882" w:rsidRPr="00655882">
        <w:t>.</w:t>
      </w:r>
      <w:r w:rsidR="00655882">
        <w:t xml:space="preserve">  </w:t>
      </w:r>
      <w:r w:rsidR="00D27C11">
        <w:t>Disabled access needs to be considered.</w:t>
      </w:r>
    </w:p>
    <w:p w14:paraId="75EA4204" w14:textId="77777777" w:rsidR="0099521E" w:rsidRDefault="0099521E" w:rsidP="0099521E"/>
    <w:p w14:paraId="1E46D8F3" w14:textId="6412DFD8" w:rsidR="0099521E" w:rsidRDefault="0099521E" w:rsidP="0099521E">
      <w:r>
        <w:t>Things to note:</w:t>
      </w:r>
    </w:p>
    <w:p w14:paraId="15BF9B0D" w14:textId="1C3CB076" w:rsidR="0099521E" w:rsidRDefault="00CB18FE" w:rsidP="0099521E">
      <w:pPr>
        <w:pStyle w:val="ListParagraph"/>
        <w:numPr>
          <w:ilvl w:val="0"/>
          <w:numId w:val="1"/>
        </w:numPr>
      </w:pPr>
      <w:r>
        <w:t>The assumption is</w:t>
      </w:r>
      <w:r w:rsidR="0099521E">
        <w:t xml:space="preserve"> that any additional </w:t>
      </w:r>
      <w:r w:rsidR="0036486E">
        <w:t>dedicated</w:t>
      </w:r>
      <w:r w:rsidR="0099521E">
        <w:t xml:space="preserve"> email addresses will be from a free email supplier (e.g.  Proton Email) and not paid.</w:t>
      </w:r>
    </w:p>
    <w:p w14:paraId="79F996F1" w14:textId="53A67283" w:rsidR="00A81AF3" w:rsidRDefault="00830462" w:rsidP="00A81AF3">
      <w:pPr>
        <w:pStyle w:val="ListParagraph"/>
        <w:numPr>
          <w:ilvl w:val="0"/>
          <w:numId w:val="1"/>
        </w:numPr>
      </w:pPr>
      <w:r>
        <w:t>The final budget will be submitted in January it is proposed that unless there are any major changes, the precept increase be within a range of 8.8-9.2%.</w:t>
      </w:r>
    </w:p>
    <w:p w14:paraId="0387828C" w14:textId="5872D24C" w:rsidR="00BF6D51" w:rsidRDefault="00B45E64" w:rsidP="00BF6D51">
      <w:r>
        <w:t>Resulting Precept Change</w:t>
      </w:r>
    </w:p>
    <w:p w14:paraId="701A04BC" w14:textId="5C0BB5C1" w:rsidR="00B45E64" w:rsidRDefault="00B45E64" w:rsidP="00B45E64">
      <w:pPr>
        <w:pStyle w:val="ListParagraph"/>
        <w:numPr>
          <w:ilvl w:val="0"/>
          <w:numId w:val="5"/>
        </w:numPr>
      </w:pPr>
      <w:r>
        <w:t>This is estimated at an increase of £4,882, or</w:t>
      </w:r>
      <w:r w:rsidR="00DA7F8D">
        <w:t xml:space="preserve"> 8.9% or £6.07 per band D taxpayer.</w:t>
      </w:r>
    </w:p>
    <w:p w14:paraId="2ACE0E02" w14:textId="77777777" w:rsidR="000339EE" w:rsidRDefault="00BF6D51" w:rsidP="000339EE">
      <w:r>
        <w:t>Items for Chair to bring forward</w:t>
      </w:r>
      <w:r w:rsidR="00460D8F">
        <w:t>:</w:t>
      </w:r>
    </w:p>
    <w:p w14:paraId="4DA2C373" w14:textId="44A1F454" w:rsidR="00DE735F" w:rsidRDefault="000339EE" w:rsidP="000339EE">
      <w:pPr>
        <w:pStyle w:val="ListParagraph"/>
        <w:numPr>
          <w:ilvl w:val="0"/>
          <w:numId w:val="2"/>
        </w:numPr>
      </w:pPr>
      <w:r>
        <w:t xml:space="preserve">New Exe Valley Road </w:t>
      </w:r>
      <w:r w:rsidR="00DE735F">
        <w:t>Bus Shelter</w:t>
      </w:r>
      <w:r w:rsidR="00BC6A81">
        <w:t xml:space="preserve"> – included above</w:t>
      </w:r>
    </w:p>
    <w:p w14:paraId="7F631D82" w14:textId="5AF84DFE" w:rsidR="004030EF" w:rsidRDefault="004030EF" w:rsidP="00C245A8">
      <w:pPr>
        <w:pStyle w:val="ListParagraph"/>
        <w:numPr>
          <w:ilvl w:val="0"/>
          <w:numId w:val="2"/>
        </w:numPr>
      </w:pPr>
      <w:r>
        <w:t>Little Rec Power Supply</w:t>
      </w:r>
      <w:r w:rsidR="00BC6A81">
        <w:t xml:space="preserve"> – assume </w:t>
      </w:r>
      <w:r w:rsidR="00ED7D75">
        <w:t xml:space="preserve">this would use </w:t>
      </w:r>
      <w:r w:rsidR="00BC6A81">
        <w:t>S106 money</w:t>
      </w:r>
    </w:p>
    <w:p w14:paraId="34CBAE89" w14:textId="51F86905" w:rsidR="00ED7D75" w:rsidRDefault="00ED7D75" w:rsidP="00C245A8">
      <w:pPr>
        <w:pStyle w:val="ListParagraph"/>
        <w:numPr>
          <w:ilvl w:val="0"/>
          <w:numId w:val="2"/>
        </w:numPr>
      </w:pPr>
      <w:r>
        <w:t>Glebe – assume this would use S106 money.</w:t>
      </w:r>
    </w:p>
    <w:p w14:paraId="0E0B314F" w14:textId="0CC8A4DD" w:rsidR="00ED7D75" w:rsidRDefault="00E4111D" w:rsidP="00C245A8">
      <w:pPr>
        <w:pStyle w:val="ListParagraph"/>
        <w:numPr>
          <w:ilvl w:val="0"/>
          <w:numId w:val="2"/>
        </w:numPr>
      </w:pPr>
      <w:r>
        <w:t>Nature Reserve legal fees – possibly use S106 money, but this may not be possible.</w:t>
      </w:r>
    </w:p>
    <w:p w14:paraId="1D78D5AD" w14:textId="6CE36844" w:rsidR="004030EF" w:rsidRDefault="004030EF" w:rsidP="00C245A8">
      <w:pPr>
        <w:pStyle w:val="ListParagraph"/>
        <w:numPr>
          <w:ilvl w:val="0"/>
          <w:numId w:val="2"/>
        </w:numPr>
      </w:pPr>
      <w:r>
        <w:t>Square beautification (cannot be S106)</w:t>
      </w:r>
      <w:r w:rsidR="00F06935">
        <w:t xml:space="preserve"> – would need to come from reserve funds or village improvement funds</w:t>
      </w:r>
      <w:r w:rsidR="00E4111D">
        <w:t>.</w:t>
      </w:r>
      <w:r w:rsidR="00027444">
        <w:t xml:space="preserve">  Not included</w:t>
      </w:r>
      <w:r w:rsidR="00F0355B">
        <w:t xml:space="preserve"> explicitly</w:t>
      </w:r>
      <w:r w:rsidR="00027444">
        <w:t xml:space="preserve"> in budget.</w:t>
      </w:r>
    </w:p>
    <w:p w14:paraId="27D3004C" w14:textId="684BDE48" w:rsidR="004030EF" w:rsidRDefault="004E07AE" w:rsidP="00C245A8">
      <w:pPr>
        <w:pStyle w:val="ListParagraph"/>
        <w:numPr>
          <w:ilvl w:val="0"/>
          <w:numId w:val="2"/>
        </w:numPr>
      </w:pPr>
      <w:r>
        <w:t>Air Ambulance Electricity</w:t>
      </w:r>
      <w:r w:rsidR="00BC6A81">
        <w:t xml:space="preserve"> – assume paid by football club from Jan 2026</w:t>
      </w:r>
      <w:r w:rsidR="00F06935">
        <w:t>.</w:t>
      </w:r>
    </w:p>
    <w:p w14:paraId="4BE41F1A" w14:textId="01AC1DFE" w:rsidR="00460D8F" w:rsidRDefault="006B432C" w:rsidP="006B432C">
      <w:r>
        <w:t>Longer Term Future</w:t>
      </w:r>
    </w:p>
    <w:p w14:paraId="1A26B0FF" w14:textId="77777777" w:rsidR="0054446B" w:rsidRDefault="002E1EAA" w:rsidP="000339EE">
      <w:pPr>
        <w:pStyle w:val="ListParagraph"/>
        <w:numPr>
          <w:ilvl w:val="0"/>
          <w:numId w:val="2"/>
        </w:numPr>
      </w:pPr>
      <w:r>
        <w:t>We had an aspiration of saving up for the path down to the Exe Valley Road</w:t>
      </w:r>
      <w:r w:rsidR="0054446B">
        <w:t xml:space="preserve">.  </w:t>
      </w:r>
    </w:p>
    <w:p w14:paraId="39C91E4B" w14:textId="33B96D33" w:rsidR="000339EE" w:rsidRDefault="0054446B" w:rsidP="000339EE">
      <w:pPr>
        <w:pStyle w:val="ListParagraph"/>
        <w:numPr>
          <w:ilvl w:val="0"/>
          <w:numId w:val="2"/>
        </w:numPr>
      </w:pPr>
      <w:r>
        <w:t>However, w</w:t>
      </w:r>
      <w:r w:rsidR="005602BF">
        <w:t xml:space="preserve">e spent more than anticipated on the Big Rec this year. If we </w:t>
      </w:r>
      <w:r w:rsidR="002E1EAA">
        <w:t xml:space="preserve">spend more than anticipated </w:t>
      </w:r>
      <w:r>
        <w:t>in</w:t>
      </w:r>
      <w:r w:rsidR="002E1EAA">
        <w:t xml:space="preserve"> 2026</w:t>
      </w:r>
      <w:r>
        <w:t>/27, we won’t recover this money, and may exacerbate the system.</w:t>
      </w:r>
      <w:r w:rsidR="00C27EA5">
        <w:t xml:space="preserve">  If we spend the budget amount of £6k or more on the bus shelter, this will </w:t>
      </w:r>
      <w:r w:rsidR="00906B0C">
        <w:t>cut the budget for Neighbourhood plan improvements to £8k</w:t>
      </w:r>
      <w:r w:rsidR="00031E92">
        <w:t xml:space="preserve"> or less.</w:t>
      </w:r>
    </w:p>
    <w:p w14:paraId="2A39C304" w14:textId="77777777" w:rsidR="00ED7D75" w:rsidRDefault="00ED7D75" w:rsidP="006B432C"/>
    <w:sectPr w:rsidR="00ED7D75" w:rsidSect="00BA528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02E7" w14:textId="77777777" w:rsidR="00A551EC" w:rsidRDefault="00A551EC" w:rsidP="00A551EC">
      <w:pPr>
        <w:spacing w:after="0" w:line="240" w:lineRule="auto"/>
      </w:pPr>
      <w:r>
        <w:separator/>
      </w:r>
    </w:p>
  </w:endnote>
  <w:endnote w:type="continuationSeparator" w:id="0">
    <w:p w14:paraId="5FF805C1" w14:textId="77777777" w:rsidR="00A551EC" w:rsidRDefault="00A551EC" w:rsidP="00A55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48076"/>
      <w:docPartObj>
        <w:docPartGallery w:val="Page Numbers (Bottom of Page)"/>
        <w:docPartUnique/>
      </w:docPartObj>
    </w:sdtPr>
    <w:sdtEndPr/>
    <w:sdtContent>
      <w:sdt>
        <w:sdtPr>
          <w:id w:val="-1705238520"/>
          <w:docPartObj>
            <w:docPartGallery w:val="Page Numbers (Top of Page)"/>
            <w:docPartUnique/>
          </w:docPartObj>
        </w:sdtPr>
        <w:sdtEndPr/>
        <w:sdtContent>
          <w:p w14:paraId="622BFDA7" w14:textId="27B7520C" w:rsidR="00A551EC" w:rsidRDefault="00A551EC">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9330" w14:textId="77777777" w:rsidR="00A551EC" w:rsidRDefault="00A551EC" w:rsidP="00A551EC">
      <w:pPr>
        <w:spacing w:after="0" w:line="240" w:lineRule="auto"/>
      </w:pPr>
      <w:r>
        <w:separator/>
      </w:r>
    </w:p>
  </w:footnote>
  <w:footnote w:type="continuationSeparator" w:id="0">
    <w:p w14:paraId="278FB20F" w14:textId="77777777" w:rsidR="00A551EC" w:rsidRDefault="00A551EC" w:rsidP="00A55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C0467"/>
    <w:multiLevelType w:val="hybridMultilevel"/>
    <w:tmpl w:val="D6922F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61D2E22"/>
    <w:multiLevelType w:val="hybridMultilevel"/>
    <w:tmpl w:val="3A7293CC"/>
    <w:lvl w:ilvl="0" w:tplc="7B5CEA28">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724FEA"/>
    <w:multiLevelType w:val="hybridMultilevel"/>
    <w:tmpl w:val="FA005702"/>
    <w:lvl w:ilvl="0" w:tplc="7B5CEA2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932260"/>
    <w:multiLevelType w:val="hybridMultilevel"/>
    <w:tmpl w:val="966E8B02"/>
    <w:lvl w:ilvl="0" w:tplc="7B5CEA2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6B0399"/>
    <w:multiLevelType w:val="hybridMultilevel"/>
    <w:tmpl w:val="C79C3C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0010037">
    <w:abstractNumId w:val="0"/>
  </w:num>
  <w:num w:numId="2" w16cid:durableId="1786269759">
    <w:abstractNumId w:val="3"/>
  </w:num>
  <w:num w:numId="3" w16cid:durableId="591553984">
    <w:abstractNumId w:val="1"/>
  </w:num>
  <w:num w:numId="4" w16cid:durableId="1437140046">
    <w:abstractNumId w:val="4"/>
  </w:num>
  <w:num w:numId="5" w16cid:durableId="1548685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1E"/>
    <w:rsid w:val="00017CBB"/>
    <w:rsid w:val="00027444"/>
    <w:rsid w:val="00031E92"/>
    <w:rsid w:val="000339EE"/>
    <w:rsid w:val="000D5F5E"/>
    <w:rsid w:val="000E0AB9"/>
    <w:rsid w:val="001C0177"/>
    <w:rsid w:val="001E6D9E"/>
    <w:rsid w:val="00220E0C"/>
    <w:rsid w:val="00275B5F"/>
    <w:rsid w:val="002E1EAA"/>
    <w:rsid w:val="002F406F"/>
    <w:rsid w:val="0036486E"/>
    <w:rsid w:val="00381ACD"/>
    <w:rsid w:val="003D604D"/>
    <w:rsid w:val="004030EF"/>
    <w:rsid w:val="004400AA"/>
    <w:rsid w:val="00441E2F"/>
    <w:rsid w:val="00460D8F"/>
    <w:rsid w:val="004E07AE"/>
    <w:rsid w:val="004F0B56"/>
    <w:rsid w:val="004F7BDF"/>
    <w:rsid w:val="00525ECF"/>
    <w:rsid w:val="00532FC6"/>
    <w:rsid w:val="0054446B"/>
    <w:rsid w:val="005602BF"/>
    <w:rsid w:val="0056540C"/>
    <w:rsid w:val="005A2CB5"/>
    <w:rsid w:val="00640136"/>
    <w:rsid w:val="00655882"/>
    <w:rsid w:val="00660538"/>
    <w:rsid w:val="006B432C"/>
    <w:rsid w:val="007851FA"/>
    <w:rsid w:val="00801421"/>
    <w:rsid w:val="00804A1F"/>
    <w:rsid w:val="00830462"/>
    <w:rsid w:val="00833BF5"/>
    <w:rsid w:val="008B54AC"/>
    <w:rsid w:val="00906B0C"/>
    <w:rsid w:val="00913E9E"/>
    <w:rsid w:val="00914387"/>
    <w:rsid w:val="00964CF1"/>
    <w:rsid w:val="0099521E"/>
    <w:rsid w:val="009B491E"/>
    <w:rsid w:val="00A551EC"/>
    <w:rsid w:val="00A81AF3"/>
    <w:rsid w:val="00AB1D67"/>
    <w:rsid w:val="00AB2CA2"/>
    <w:rsid w:val="00B45E64"/>
    <w:rsid w:val="00BA5285"/>
    <w:rsid w:val="00BC6A81"/>
    <w:rsid w:val="00BC733B"/>
    <w:rsid w:val="00BE3D16"/>
    <w:rsid w:val="00BF6D51"/>
    <w:rsid w:val="00C245A8"/>
    <w:rsid w:val="00C27EA5"/>
    <w:rsid w:val="00C760AA"/>
    <w:rsid w:val="00CB18FE"/>
    <w:rsid w:val="00CC1584"/>
    <w:rsid w:val="00D03496"/>
    <w:rsid w:val="00D234AA"/>
    <w:rsid w:val="00D27C11"/>
    <w:rsid w:val="00D648E4"/>
    <w:rsid w:val="00DA7F8D"/>
    <w:rsid w:val="00DE4A59"/>
    <w:rsid w:val="00DE735F"/>
    <w:rsid w:val="00E16126"/>
    <w:rsid w:val="00E308BD"/>
    <w:rsid w:val="00E31DE9"/>
    <w:rsid w:val="00E358CC"/>
    <w:rsid w:val="00E4111D"/>
    <w:rsid w:val="00E57F10"/>
    <w:rsid w:val="00E652B6"/>
    <w:rsid w:val="00EA00A0"/>
    <w:rsid w:val="00EA520D"/>
    <w:rsid w:val="00ED7D75"/>
    <w:rsid w:val="00ED7ECD"/>
    <w:rsid w:val="00F0355B"/>
    <w:rsid w:val="00F06935"/>
    <w:rsid w:val="00F624FD"/>
    <w:rsid w:val="00FA6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2EE4"/>
  <w15:chartTrackingRefBased/>
  <w15:docId w15:val="{90EB59C6-0F06-4397-9D66-517C5675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21E"/>
    <w:rPr>
      <w:rFonts w:eastAsiaTheme="majorEastAsia" w:cstheme="majorBidi"/>
      <w:color w:val="272727" w:themeColor="text1" w:themeTint="D8"/>
    </w:rPr>
  </w:style>
  <w:style w:type="paragraph" w:styleId="Title">
    <w:name w:val="Title"/>
    <w:basedOn w:val="Normal"/>
    <w:next w:val="Normal"/>
    <w:link w:val="TitleChar"/>
    <w:uiPriority w:val="10"/>
    <w:qFormat/>
    <w:rsid w:val="00995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21E"/>
    <w:pPr>
      <w:spacing w:before="160"/>
      <w:jc w:val="center"/>
    </w:pPr>
    <w:rPr>
      <w:i/>
      <w:iCs/>
      <w:color w:val="404040" w:themeColor="text1" w:themeTint="BF"/>
    </w:rPr>
  </w:style>
  <w:style w:type="character" w:customStyle="1" w:styleId="QuoteChar">
    <w:name w:val="Quote Char"/>
    <w:basedOn w:val="DefaultParagraphFont"/>
    <w:link w:val="Quote"/>
    <w:uiPriority w:val="29"/>
    <w:rsid w:val="0099521E"/>
    <w:rPr>
      <w:i/>
      <w:iCs/>
      <w:color w:val="404040" w:themeColor="text1" w:themeTint="BF"/>
    </w:rPr>
  </w:style>
  <w:style w:type="paragraph" w:styleId="ListParagraph">
    <w:name w:val="List Paragraph"/>
    <w:basedOn w:val="Normal"/>
    <w:uiPriority w:val="34"/>
    <w:qFormat/>
    <w:rsid w:val="0099521E"/>
    <w:pPr>
      <w:ind w:left="720"/>
      <w:contextualSpacing/>
    </w:pPr>
  </w:style>
  <w:style w:type="character" w:styleId="IntenseEmphasis">
    <w:name w:val="Intense Emphasis"/>
    <w:basedOn w:val="DefaultParagraphFont"/>
    <w:uiPriority w:val="21"/>
    <w:qFormat/>
    <w:rsid w:val="0099521E"/>
    <w:rPr>
      <w:i/>
      <w:iCs/>
      <w:color w:val="0F4761" w:themeColor="accent1" w:themeShade="BF"/>
    </w:rPr>
  </w:style>
  <w:style w:type="paragraph" w:styleId="IntenseQuote">
    <w:name w:val="Intense Quote"/>
    <w:basedOn w:val="Normal"/>
    <w:next w:val="Normal"/>
    <w:link w:val="IntenseQuoteChar"/>
    <w:uiPriority w:val="30"/>
    <w:qFormat/>
    <w:rsid w:val="00995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21E"/>
    <w:rPr>
      <w:i/>
      <w:iCs/>
      <w:color w:val="0F4761" w:themeColor="accent1" w:themeShade="BF"/>
    </w:rPr>
  </w:style>
  <w:style w:type="character" w:styleId="IntenseReference">
    <w:name w:val="Intense Reference"/>
    <w:basedOn w:val="DefaultParagraphFont"/>
    <w:uiPriority w:val="32"/>
    <w:qFormat/>
    <w:rsid w:val="0099521E"/>
    <w:rPr>
      <w:b/>
      <w:bCs/>
      <w:smallCaps/>
      <w:color w:val="0F4761" w:themeColor="accent1" w:themeShade="BF"/>
      <w:spacing w:val="5"/>
    </w:rPr>
  </w:style>
  <w:style w:type="character" w:styleId="Hyperlink">
    <w:name w:val="Hyperlink"/>
    <w:basedOn w:val="DefaultParagraphFont"/>
    <w:uiPriority w:val="99"/>
    <w:unhideWhenUsed/>
    <w:rsid w:val="00655882"/>
    <w:rPr>
      <w:color w:val="467886" w:themeColor="hyperlink"/>
      <w:u w:val="single"/>
    </w:rPr>
  </w:style>
  <w:style w:type="character" w:styleId="UnresolvedMention">
    <w:name w:val="Unresolved Mention"/>
    <w:basedOn w:val="DefaultParagraphFont"/>
    <w:uiPriority w:val="99"/>
    <w:semiHidden/>
    <w:unhideWhenUsed/>
    <w:rsid w:val="00655882"/>
    <w:rPr>
      <w:color w:val="605E5C"/>
      <w:shd w:val="clear" w:color="auto" w:fill="E1DFDD"/>
    </w:rPr>
  </w:style>
  <w:style w:type="paragraph" w:styleId="Header">
    <w:name w:val="header"/>
    <w:basedOn w:val="Normal"/>
    <w:link w:val="HeaderChar"/>
    <w:uiPriority w:val="99"/>
    <w:unhideWhenUsed/>
    <w:rsid w:val="00A55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1EC"/>
  </w:style>
  <w:style w:type="paragraph" w:styleId="Footer">
    <w:name w:val="footer"/>
    <w:basedOn w:val="Normal"/>
    <w:link w:val="FooterChar"/>
    <w:uiPriority w:val="99"/>
    <w:unhideWhenUsed/>
    <w:rsid w:val="00A55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helterstore.co.uk/kent-anti-vandal-bus-shel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Hedges</dc:creator>
  <cp:keywords/>
  <dc:description/>
  <cp:lastModifiedBy>Sheila Woodland</cp:lastModifiedBy>
  <cp:revision>2</cp:revision>
  <dcterms:created xsi:type="dcterms:W3CDTF">2025-11-23T20:08:00Z</dcterms:created>
  <dcterms:modified xsi:type="dcterms:W3CDTF">2025-11-23T20:08:00Z</dcterms:modified>
</cp:coreProperties>
</file>