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60" w:rsidRDefault="004B4060" w:rsidP="004B4060">
      <w:pPr>
        <w:pStyle w:val="Default"/>
        <w:rPr>
          <w:b/>
        </w:rPr>
      </w:pPr>
    </w:p>
    <w:p w:rsidR="009E2390" w:rsidRPr="00666BBD" w:rsidRDefault="002D4F73" w:rsidP="00177B01">
      <w:pPr>
        <w:jc w:val="center"/>
        <w:rPr>
          <w:b/>
        </w:rPr>
      </w:pPr>
      <w:r w:rsidRPr="00666BBD">
        <w:rPr>
          <w:b/>
        </w:rPr>
        <w:t xml:space="preserve">Coldridge </w:t>
      </w:r>
      <w:r w:rsidR="00CC5913" w:rsidRPr="00666BBD">
        <w:rPr>
          <w:b/>
        </w:rPr>
        <w:t>Parish</w:t>
      </w:r>
      <w:r w:rsidRPr="00666BBD">
        <w:rPr>
          <w:b/>
        </w:rPr>
        <w:t xml:space="preserve"> </w:t>
      </w:r>
      <w:r w:rsidR="00CC5913" w:rsidRPr="00666BBD">
        <w:rPr>
          <w:b/>
        </w:rPr>
        <w:t>Council</w:t>
      </w:r>
      <w:r w:rsidRPr="00666BBD">
        <w:rPr>
          <w:b/>
        </w:rPr>
        <w:t xml:space="preserve"> action plan</w:t>
      </w:r>
      <w:r w:rsidR="002006FA" w:rsidRPr="00666BBD">
        <w:rPr>
          <w:b/>
        </w:rPr>
        <w:t xml:space="preserve"> 2016/</w:t>
      </w:r>
      <w:commentRangeStart w:id="0"/>
      <w:r w:rsidR="002006FA" w:rsidRPr="00666BBD">
        <w:rPr>
          <w:b/>
        </w:rPr>
        <w:t>17</w:t>
      </w:r>
      <w:commentRangeEnd w:id="0"/>
      <w:r w:rsidR="00FB4099">
        <w:rPr>
          <w:rStyle w:val="CommentReference"/>
        </w:rPr>
        <w:commentReference w:id="0"/>
      </w:r>
    </w:p>
    <w:p w:rsidR="00DE344D" w:rsidRDefault="00222B47">
      <w:r w:rsidRPr="001E195D">
        <w:t xml:space="preserve">Coldridge </w:t>
      </w:r>
      <w:r w:rsidR="00CC5913">
        <w:t>Parish</w:t>
      </w:r>
      <w:r w:rsidRPr="001E195D">
        <w:t xml:space="preserve"> </w:t>
      </w:r>
      <w:r w:rsidR="00CC5913">
        <w:t>Council</w:t>
      </w:r>
      <w:r w:rsidRPr="001E195D">
        <w:t xml:space="preserve"> exists to improve the quality of life for all who live or work within the </w:t>
      </w:r>
      <w:r w:rsidR="00CC5913">
        <w:t>Parish</w:t>
      </w:r>
      <w:r w:rsidR="001E195D" w:rsidRPr="001E195D">
        <w:t xml:space="preserve"> by providing effective, efficient and accountable local government for the </w:t>
      </w:r>
      <w:r w:rsidR="00CC5913">
        <w:t>Parish</w:t>
      </w:r>
      <w:r w:rsidR="001E195D" w:rsidRPr="001E195D">
        <w:t xml:space="preserve">, enabling residents to be involved in the life of the community and its future </w:t>
      </w:r>
      <w:commentRangeStart w:id="1"/>
      <w:r w:rsidR="001E195D" w:rsidRPr="001E195D">
        <w:t>development</w:t>
      </w:r>
      <w:commentRangeEnd w:id="1"/>
      <w:r w:rsidR="00FB4099">
        <w:rPr>
          <w:rStyle w:val="CommentReference"/>
        </w:rPr>
        <w:commentReference w:id="1"/>
      </w:r>
      <w:r w:rsidR="002006FA">
        <w:t xml:space="preserve">. To this end the following items are ongoing actions which have no </w:t>
      </w:r>
      <w:r w:rsidR="00DE344D">
        <w:t>specific end date</w:t>
      </w:r>
      <w:r w:rsidR="00FB4099">
        <w:t>.</w:t>
      </w:r>
    </w:p>
    <w:p w:rsidR="002006FA" w:rsidRDefault="00177B01" w:rsidP="00CD211E">
      <w:pPr>
        <w:pStyle w:val="ListParagraph"/>
        <w:numPr>
          <w:ilvl w:val="0"/>
          <w:numId w:val="4"/>
        </w:numPr>
      </w:pPr>
      <w:r>
        <w:t xml:space="preserve">Ensure the </w:t>
      </w:r>
      <w:r w:rsidR="00CC5913">
        <w:t>Council</w:t>
      </w:r>
      <w:r w:rsidR="002006FA">
        <w:t>’s actions are transparent by holding an</w:t>
      </w:r>
      <w:r>
        <w:t xml:space="preserve"> open forum before each </w:t>
      </w:r>
      <w:r w:rsidR="00CC5913">
        <w:t>Council</w:t>
      </w:r>
      <w:r w:rsidR="002006FA">
        <w:t xml:space="preserve"> meeting and publishing agendas and minutes on all notice boards and on </w:t>
      </w:r>
      <w:r w:rsidR="00910AAB">
        <w:t xml:space="preserve">the </w:t>
      </w:r>
      <w:r w:rsidR="002006FA">
        <w:t>website</w:t>
      </w:r>
      <w:r w:rsidR="00910AAB">
        <w:t>.</w:t>
      </w:r>
    </w:p>
    <w:p w:rsidR="00910AAB" w:rsidRDefault="002006FA" w:rsidP="00CD211E">
      <w:pPr>
        <w:pStyle w:val="ListParagraph"/>
        <w:numPr>
          <w:ilvl w:val="0"/>
          <w:numId w:val="4"/>
        </w:numPr>
      </w:pPr>
      <w:r>
        <w:t xml:space="preserve">To ensure all development within the </w:t>
      </w:r>
      <w:r w:rsidR="00CC5913">
        <w:t>Parish</w:t>
      </w:r>
      <w:r>
        <w:t xml:space="preserve"> meet current planning criteria</w:t>
      </w:r>
      <w:r w:rsidRPr="002006FA">
        <w:t xml:space="preserve"> </w:t>
      </w:r>
      <w:r>
        <w:t xml:space="preserve">and where appropriate is sympathetic to the conservation area within the village by considering all planning matters that affect the </w:t>
      </w:r>
      <w:r w:rsidR="00CC5913">
        <w:t>Parish</w:t>
      </w:r>
      <w:r>
        <w:t xml:space="preserve"> and provid</w:t>
      </w:r>
      <w:r w:rsidR="00910AAB">
        <w:t>ing</w:t>
      </w:r>
      <w:r>
        <w:t xml:space="preserve"> comment</w:t>
      </w:r>
      <w:r w:rsidR="00910AAB">
        <w:t>s to MDDC</w:t>
      </w:r>
      <w:r>
        <w:t xml:space="preserve"> on their impact on local residents, the wider community and the rural nature of the </w:t>
      </w:r>
      <w:r w:rsidR="00CC5913">
        <w:t>Parish</w:t>
      </w:r>
      <w:r w:rsidR="00910AAB">
        <w:t>.</w:t>
      </w:r>
    </w:p>
    <w:p w:rsidR="002006FA" w:rsidRDefault="00177B01" w:rsidP="00CD211E">
      <w:pPr>
        <w:pStyle w:val="ListParagraph"/>
        <w:numPr>
          <w:ilvl w:val="0"/>
          <w:numId w:val="4"/>
        </w:numPr>
      </w:pPr>
      <w:r>
        <w:t xml:space="preserve">To encourage use of the </w:t>
      </w:r>
      <w:r w:rsidR="00910AAB">
        <w:t>R</w:t>
      </w:r>
      <w:r>
        <w:t xml:space="preserve">ing and </w:t>
      </w:r>
      <w:r w:rsidR="00910AAB">
        <w:t>R</w:t>
      </w:r>
      <w:r>
        <w:t>ide and the service bus</w:t>
      </w:r>
      <w:r w:rsidRPr="00177B01">
        <w:t xml:space="preserve"> </w:t>
      </w:r>
      <w:r>
        <w:t>by provid</w:t>
      </w:r>
      <w:r w:rsidR="00910AAB">
        <w:t xml:space="preserve">ing </w:t>
      </w:r>
      <w:r>
        <w:t xml:space="preserve"> financial support to Ring and Ride and through monitoring the service bus and raising issues with DCC/contractor as appropriate</w:t>
      </w:r>
    </w:p>
    <w:p w:rsidR="002006FA" w:rsidRDefault="002006FA" w:rsidP="00CD211E">
      <w:pPr>
        <w:pStyle w:val="ListParagraph"/>
        <w:numPr>
          <w:ilvl w:val="0"/>
          <w:numId w:val="4"/>
        </w:numPr>
      </w:pPr>
      <w:r>
        <w:t xml:space="preserve">Achieve good governance of the </w:t>
      </w:r>
      <w:r w:rsidR="00CC5913">
        <w:t>Parish</w:t>
      </w:r>
      <w:r w:rsidR="00177B01">
        <w:t xml:space="preserve"> to ensure all monies are wisely spent on activities and actions that benefit the </w:t>
      </w:r>
      <w:r w:rsidR="00CC5913">
        <w:t>Parish</w:t>
      </w:r>
      <w:r w:rsidR="008B27E7">
        <w:t xml:space="preserve">, including creative use of the Town </w:t>
      </w:r>
      <w:r w:rsidR="00CC5913">
        <w:t>Parish</w:t>
      </w:r>
      <w:r w:rsidR="008B27E7">
        <w:t xml:space="preserve"> and Community Fund.</w:t>
      </w:r>
    </w:p>
    <w:p w:rsidR="008B27E7" w:rsidRDefault="00177B01" w:rsidP="00CD211E">
      <w:pPr>
        <w:pStyle w:val="ListParagraph"/>
        <w:numPr>
          <w:ilvl w:val="0"/>
          <w:numId w:val="4"/>
        </w:numPr>
      </w:pPr>
      <w:r>
        <w:t>Monitor</w:t>
      </w:r>
      <w:r w:rsidR="008B27E7">
        <w:t xml:space="preserve"> </w:t>
      </w:r>
      <w:r>
        <w:t xml:space="preserve">the condition of the highways in the </w:t>
      </w:r>
      <w:r w:rsidR="00CC5913">
        <w:t>Parish</w:t>
      </w:r>
      <w:r>
        <w:t xml:space="preserve"> and report issues to DCC Highways</w:t>
      </w:r>
      <w:r w:rsidR="008B27E7">
        <w:t xml:space="preserve"> to ensure roads in the </w:t>
      </w:r>
      <w:r w:rsidR="00CC5913">
        <w:t>Parish</w:t>
      </w:r>
      <w:r w:rsidR="008B27E7">
        <w:t xml:space="preserve"> are safe for all to use</w:t>
      </w:r>
    </w:p>
    <w:p w:rsidR="008B27E7" w:rsidRDefault="008B27E7" w:rsidP="00CD211E">
      <w:pPr>
        <w:pStyle w:val="ListParagraph"/>
        <w:numPr>
          <w:ilvl w:val="0"/>
          <w:numId w:val="4"/>
        </w:numPr>
      </w:pPr>
      <w:r>
        <w:t xml:space="preserve">Provide support for Coldridge Calendar to ensure those </w:t>
      </w:r>
      <w:r w:rsidR="00CC5913">
        <w:t>Parish</w:t>
      </w:r>
      <w:r>
        <w:t xml:space="preserve">ioners who need a printed copy receive </w:t>
      </w:r>
      <w:commentRangeStart w:id="2"/>
      <w:r>
        <w:t>one</w:t>
      </w:r>
      <w:commentRangeEnd w:id="2"/>
      <w:r w:rsidR="00FB4099">
        <w:rPr>
          <w:rStyle w:val="CommentReference"/>
        </w:rPr>
        <w:commentReference w:id="2"/>
      </w:r>
    </w:p>
    <w:p w:rsidR="001E36F0" w:rsidRPr="00CD211E" w:rsidRDefault="00DE344D">
      <w:pPr>
        <w:rPr>
          <w:b/>
        </w:rPr>
      </w:pPr>
      <w:r w:rsidRPr="00CD211E">
        <w:rPr>
          <w:b/>
        </w:rPr>
        <w:t xml:space="preserve">Specific projects </w:t>
      </w:r>
      <w:r w:rsidR="00CD211E">
        <w:rPr>
          <w:b/>
        </w:rPr>
        <w:t xml:space="preserve">and actions </w:t>
      </w:r>
      <w:r w:rsidRPr="00CD211E">
        <w:rPr>
          <w:b/>
        </w:rPr>
        <w:t>with a target end date</w:t>
      </w:r>
    </w:p>
    <w:tbl>
      <w:tblPr>
        <w:tblStyle w:val="TableGrid"/>
        <w:tblW w:w="9478" w:type="dxa"/>
        <w:tblLook w:val="04A0"/>
      </w:tblPr>
      <w:tblGrid>
        <w:gridCol w:w="2660"/>
        <w:gridCol w:w="2410"/>
        <w:gridCol w:w="1842"/>
        <w:gridCol w:w="1276"/>
        <w:gridCol w:w="1290"/>
      </w:tblGrid>
      <w:tr w:rsidR="00CD211E" w:rsidRPr="00DE344D" w:rsidTr="00CD211E">
        <w:tc>
          <w:tcPr>
            <w:tcW w:w="2660" w:type="dxa"/>
          </w:tcPr>
          <w:p w:rsidR="00DE344D" w:rsidRPr="00DE344D" w:rsidRDefault="00DE344D" w:rsidP="001E36F0">
            <w:pPr>
              <w:rPr>
                <w:rFonts w:eastAsia="Times New Roman" w:cstheme="minorHAnsi"/>
                <w:lang w:eastAsia="en-GB"/>
              </w:rPr>
            </w:pPr>
            <w:r w:rsidRPr="001E36F0">
              <w:rPr>
                <w:rFonts w:eastAsia="Times New Roman" w:cstheme="minorHAnsi"/>
                <w:lang w:eastAsia="en-GB"/>
              </w:rPr>
              <w:t>Item</w:t>
            </w:r>
          </w:p>
        </w:tc>
        <w:tc>
          <w:tcPr>
            <w:tcW w:w="2410" w:type="dxa"/>
          </w:tcPr>
          <w:p w:rsidR="00DE344D" w:rsidRPr="00DE344D" w:rsidRDefault="00DE344D" w:rsidP="001E36F0">
            <w:pPr>
              <w:rPr>
                <w:rFonts w:eastAsia="Times New Roman" w:cstheme="minorHAnsi"/>
                <w:lang w:eastAsia="en-GB"/>
              </w:rPr>
            </w:pPr>
            <w:r w:rsidRPr="001E36F0">
              <w:rPr>
                <w:rFonts w:eastAsia="Times New Roman" w:cstheme="minorHAnsi"/>
                <w:lang w:eastAsia="en-GB"/>
              </w:rPr>
              <w:t>Required Action</w:t>
            </w:r>
            <w:r w:rsidRPr="00DE344D">
              <w:rPr>
                <w:rFonts w:eastAsia="Times New Roman" w:cstheme="minorHAnsi"/>
                <w:lang w:eastAsia="en-GB"/>
              </w:rPr>
              <w:t xml:space="preserve">          </w:t>
            </w:r>
          </w:p>
        </w:tc>
        <w:tc>
          <w:tcPr>
            <w:tcW w:w="1842" w:type="dxa"/>
          </w:tcPr>
          <w:p w:rsidR="00DE344D" w:rsidRPr="00DE344D" w:rsidRDefault="00DE344D" w:rsidP="001E36F0">
            <w:pPr>
              <w:rPr>
                <w:rFonts w:eastAsia="Times New Roman" w:cstheme="minorHAnsi"/>
                <w:lang w:eastAsia="en-GB"/>
              </w:rPr>
            </w:pPr>
            <w:r w:rsidRPr="00DE344D">
              <w:rPr>
                <w:rFonts w:eastAsia="Times New Roman" w:cstheme="minorHAnsi"/>
                <w:lang w:eastAsia="en-GB"/>
              </w:rPr>
              <w:t>Resources</w:t>
            </w:r>
          </w:p>
        </w:tc>
        <w:tc>
          <w:tcPr>
            <w:tcW w:w="1276" w:type="dxa"/>
          </w:tcPr>
          <w:p w:rsidR="00DE344D" w:rsidRPr="00DE344D" w:rsidRDefault="00DE344D" w:rsidP="00DE344D">
            <w:pPr>
              <w:rPr>
                <w:rFonts w:eastAsia="Times New Roman" w:cstheme="minorHAnsi"/>
                <w:lang w:eastAsia="en-GB"/>
              </w:rPr>
            </w:pPr>
            <w:r w:rsidRPr="00DE344D">
              <w:rPr>
                <w:rFonts w:eastAsia="Times New Roman" w:cstheme="minorHAnsi"/>
                <w:lang w:eastAsia="en-GB"/>
              </w:rPr>
              <w:t xml:space="preserve">Target </w:t>
            </w:r>
            <w:r w:rsidRPr="001E36F0">
              <w:rPr>
                <w:rFonts w:eastAsia="Times New Roman" w:cstheme="minorHAnsi"/>
                <w:lang w:eastAsia="en-GB"/>
              </w:rPr>
              <w:t>Date</w:t>
            </w:r>
            <w:r w:rsidRPr="00DE344D">
              <w:rPr>
                <w:rFonts w:eastAsia="Times New Roman" w:cstheme="minorHAnsi"/>
                <w:lang w:eastAsia="en-GB"/>
              </w:rPr>
              <w:t xml:space="preserve">   </w:t>
            </w:r>
          </w:p>
        </w:tc>
        <w:tc>
          <w:tcPr>
            <w:tcW w:w="1290" w:type="dxa"/>
          </w:tcPr>
          <w:p w:rsidR="00DE344D" w:rsidRPr="00DE344D" w:rsidRDefault="00DE344D" w:rsidP="00183F48">
            <w:pPr>
              <w:rPr>
                <w:rFonts w:eastAsia="Times New Roman" w:cstheme="minorHAnsi"/>
                <w:lang w:eastAsia="en-GB"/>
              </w:rPr>
            </w:pPr>
            <w:r w:rsidRPr="001E36F0">
              <w:rPr>
                <w:rFonts w:eastAsia="Times New Roman" w:cstheme="minorHAnsi"/>
                <w:lang w:eastAsia="en-GB"/>
              </w:rPr>
              <w:t>Date Completed</w:t>
            </w:r>
          </w:p>
        </w:tc>
      </w:tr>
      <w:tr w:rsidR="002006FA" w:rsidRPr="00DE344D" w:rsidTr="00CD211E">
        <w:tc>
          <w:tcPr>
            <w:tcW w:w="2660" w:type="dxa"/>
          </w:tcPr>
          <w:p w:rsidR="002006FA" w:rsidRPr="001E36F0" w:rsidRDefault="002006FA" w:rsidP="001E36F0">
            <w:pPr>
              <w:rPr>
                <w:rFonts w:eastAsia="Times New Roman" w:cstheme="minorHAnsi"/>
                <w:lang w:eastAsia="en-GB"/>
              </w:rPr>
            </w:pPr>
            <w:r>
              <w:t xml:space="preserve">To reduce the speed of vehicles on the village </w:t>
            </w:r>
            <w:commentRangeStart w:id="3"/>
            <w:r>
              <w:t>roads</w:t>
            </w:r>
            <w:commentRangeEnd w:id="3"/>
            <w:r w:rsidR="00FB4099">
              <w:rPr>
                <w:rStyle w:val="CommentReference"/>
              </w:rPr>
              <w:commentReference w:id="3"/>
            </w:r>
          </w:p>
        </w:tc>
        <w:tc>
          <w:tcPr>
            <w:tcW w:w="2410" w:type="dxa"/>
          </w:tcPr>
          <w:p w:rsidR="002006FA" w:rsidRPr="001E36F0" w:rsidRDefault="002006FA" w:rsidP="001E36F0">
            <w:pPr>
              <w:rPr>
                <w:rFonts w:eastAsia="Times New Roman" w:cstheme="minorHAnsi"/>
                <w:lang w:eastAsia="en-GB"/>
              </w:rPr>
            </w:pPr>
            <w:r>
              <w:t>Purchase and install “20 is Plenty” signs on all access roads</w:t>
            </w:r>
          </w:p>
        </w:tc>
        <w:tc>
          <w:tcPr>
            <w:tcW w:w="1842" w:type="dxa"/>
          </w:tcPr>
          <w:p w:rsidR="002006FA" w:rsidRPr="00DE344D" w:rsidRDefault="002006FA" w:rsidP="001E36F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Approx £300 from TAP fund</w:t>
            </w:r>
          </w:p>
        </w:tc>
        <w:tc>
          <w:tcPr>
            <w:tcW w:w="1276" w:type="dxa"/>
          </w:tcPr>
          <w:p w:rsidR="002006FA" w:rsidRPr="00DE344D" w:rsidRDefault="002006FA" w:rsidP="00DE344D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August 2016</w:t>
            </w:r>
          </w:p>
        </w:tc>
        <w:tc>
          <w:tcPr>
            <w:tcW w:w="1290" w:type="dxa"/>
          </w:tcPr>
          <w:p w:rsidR="002006FA" w:rsidRPr="001E36F0" w:rsidRDefault="002006FA" w:rsidP="00183F48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November 2016</w:t>
            </w:r>
          </w:p>
        </w:tc>
      </w:tr>
      <w:tr w:rsidR="00CC5913" w:rsidRPr="00DE344D" w:rsidTr="00CD211E">
        <w:tc>
          <w:tcPr>
            <w:tcW w:w="2660" w:type="dxa"/>
          </w:tcPr>
          <w:p w:rsidR="00CC5913" w:rsidRPr="00DE344D" w:rsidRDefault="00CC5913" w:rsidP="00183F48">
            <w:pPr>
              <w:rPr>
                <w:rFonts w:eastAsia="Times New Roman" w:cstheme="minorHAnsi"/>
                <w:lang w:eastAsia="en-GB"/>
              </w:rPr>
            </w:pPr>
            <w:r>
              <w:t xml:space="preserve">Increase use of social media to publicise activities within the </w:t>
            </w:r>
            <w:commentRangeStart w:id="4"/>
            <w:r>
              <w:t>Parish</w:t>
            </w:r>
            <w:commentRangeEnd w:id="4"/>
            <w:r w:rsidR="00FB4099">
              <w:rPr>
                <w:rStyle w:val="CommentReference"/>
              </w:rPr>
              <w:commentReference w:id="4"/>
            </w:r>
          </w:p>
        </w:tc>
        <w:tc>
          <w:tcPr>
            <w:tcW w:w="2410" w:type="dxa"/>
          </w:tcPr>
          <w:p w:rsidR="00CC5913" w:rsidRPr="00DE344D" w:rsidRDefault="00CC5913" w:rsidP="00183F48">
            <w:pPr>
              <w:rPr>
                <w:rFonts w:eastAsia="Times New Roman" w:cstheme="minorHAnsi"/>
                <w:lang w:eastAsia="en-GB"/>
              </w:rPr>
            </w:pPr>
            <w:r>
              <w:t>Find a volunteer to run the social pages of the Parish Council website</w:t>
            </w:r>
          </w:p>
        </w:tc>
        <w:tc>
          <w:tcPr>
            <w:tcW w:w="1842" w:type="dxa"/>
          </w:tcPr>
          <w:p w:rsidR="00CC5913" w:rsidRPr="00DE344D" w:rsidRDefault="00CC5913" w:rsidP="001E36F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nil</w:t>
            </w:r>
          </w:p>
        </w:tc>
        <w:tc>
          <w:tcPr>
            <w:tcW w:w="1276" w:type="dxa"/>
          </w:tcPr>
          <w:p w:rsidR="00CC5913" w:rsidRPr="00DE344D" w:rsidRDefault="00CC5913" w:rsidP="00DE344D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April 2016</w:t>
            </w:r>
          </w:p>
        </w:tc>
        <w:tc>
          <w:tcPr>
            <w:tcW w:w="1290" w:type="dxa"/>
          </w:tcPr>
          <w:p w:rsidR="00CC5913" w:rsidRPr="001E36F0" w:rsidRDefault="00CC5913" w:rsidP="00183F48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May 2016</w:t>
            </w:r>
          </w:p>
        </w:tc>
      </w:tr>
      <w:tr w:rsidR="00CD211E" w:rsidRPr="00DE344D" w:rsidTr="00CD211E">
        <w:tc>
          <w:tcPr>
            <w:tcW w:w="2660" w:type="dxa"/>
          </w:tcPr>
          <w:p w:rsidR="00CC5913" w:rsidRPr="008B27E7" w:rsidRDefault="00CC5913" w:rsidP="001E36F0">
            <w:pPr>
              <w:rPr>
                <w:rFonts w:eastAsia="Times New Roman" w:cstheme="minorHAnsi"/>
                <w:lang w:eastAsia="en-GB"/>
              </w:rPr>
            </w:pPr>
            <w:commentRangeStart w:id="5"/>
            <w:r w:rsidRPr="008B27E7">
              <w:rPr>
                <w:rFonts w:eastAsia="Times New Roman" w:cstheme="minorHAnsi"/>
                <w:lang w:eastAsia="en-GB"/>
              </w:rPr>
              <w:t>Defibrillator</w:t>
            </w:r>
            <w:commentRangeEnd w:id="5"/>
            <w:r w:rsidR="00FB4099">
              <w:rPr>
                <w:rStyle w:val="CommentReference"/>
              </w:rPr>
              <w:commentReference w:id="5"/>
            </w:r>
          </w:p>
        </w:tc>
        <w:tc>
          <w:tcPr>
            <w:tcW w:w="2410" w:type="dxa"/>
          </w:tcPr>
          <w:p w:rsidR="00CC5913" w:rsidRPr="00DE344D" w:rsidRDefault="00CC5913" w:rsidP="001E36F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Purchase and install </w:t>
            </w:r>
            <w:proofErr w:type="spellStart"/>
            <w:r>
              <w:rPr>
                <w:rFonts w:eastAsia="Times New Roman" w:cstheme="minorHAnsi"/>
                <w:lang w:eastAsia="en-GB"/>
              </w:rPr>
              <w:t>defib</w:t>
            </w:r>
            <w:proofErr w:type="spellEnd"/>
            <w:r>
              <w:rPr>
                <w:rFonts w:eastAsia="Times New Roman" w:cstheme="minorHAnsi"/>
                <w:lang w:eastAsia="en-GB"/>
              </w:rPr>
              <w:t xml:space="preserve"> on village hall wall</w:t>
            </w:r>
          </w:p>
        </w:tc>
        <w:tc>
          <w:tcPr>
            <w:tcW w:w="1842" w:type="dxa"/>
          </w:tcPr>
          <w:p w:rsidR="00CC5913" w:rsidRPr="00DE344D" w:rsidRDefault="00CC5913" w:rsidP="001E36F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Cost of de-fib about £2000</w:t>
            </w:r>
          </w:p>
        </w:tc>
        <w:tc>
          <w:tcPr>
            <w:tcW w:w="1276" w:type="dxa"/>
          </w:tcPr>
          <w:p w:rsidR="00CC5913" w:rsidRPr="00DE344D" w:rsidRDefault="00CC5913" w:rsidP="001E36F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Feb  2017</w:t>
            </w:r>
          </w:p>
        </w:tc>
        <w:tc>
          <w:tcPr>
            <w:tcW w:w="1290" w:type="dxa"/>
          </w:tcPr>
          <w:p w:rsidR="00CC5913" w:rsidRPr="00DE344D" w:rsidRDefault="00CC5913" w:rsidP="001E36F0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D211E" w:rsidRPr="00DE344D" w:rsidTr="00CD211E">
        <w:tc>
          <w:tcPr>
            <w:tcW w:w="2660" w:type="dxa"/>
          </w:tcPr>
          <w:p w:rsidR="00CC5913" w:rsidRPr="008B27E7" w:rsidRDefault="00CC5913" w:rsidP="001E36F0">
            <w:pPr>
              <w:rPr>
                <w:rFonts w:eastAsia="Times New Roman" w:cstheme="minorHAnsi"/>
                <w:lang w:eastAsia="en-GB"/>
              </w:rPr>
            </w:pPr>
            <w:r w:rsidRPr="008B27E7">
              <w:rPr>
                <w:rFonts w:ascii="Arial" w:eastAsia="Times New Roman" w:hAnsi="Arial" w:cs="Arial"/>
                <w:lang w:eastAsia="en-GB"/>
              </w:rPr>
              <w:t xml:space="preserve">Adopt phone </w:t>
            </w:r>
            <w:commentRangeStart w:id="6"/>
            <w:r w:rsidRPr="008B27E7">
              <w:rPr>
                <w:rFonts w:ascii="Arial" w:eastAsia="Times New Roman" w:hAnsi="Arial" w:cs="Arial"/>
                <w:lang w:eastAsia="en-GB"/>
              </w:rPr>
              <w:t>box</w:t>
            </w:r>
            <w:commentRangeEnd w:id="6"/>
            <w:r w:rsidR="00FB4099">
              <w:rPr>
                <w:rStyle w:val="CommentReference"/>
              </w:rPr>
              <w:commentReference w:id="6"/>
            </w:r>
          </w:p>
        </w:tc>
        <w:tc>
          <w:tcPr>
            <w:tcW w:w="2410" w:type="dxa"/>
          </w:tcPr>
          <w:p w:rsidR="00CC5913" w:rsidRPr="00DE344D" w:rsidRDefault="00CC5913" w:rsidP="001E36F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Purchase phone box in East Leigh and establish what to use it for</w:t>
            </w:r>
          </w:p>
        </w:tc>
        <w:tc>
          <w:tcPr>
            <w:tcW w:w="1842" w:type="dxa"/>
          </w:tcPr>
          <w:p w:rsidR="00CC5913" w:rsidRPr="00DE344D" w:rsidRDefault="00CC5913" w:rsidP="001E36F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 to buy phone box</w:t>
            </w:r>
          </w:p>
        </w:tc>
        <w:tc>
          <w:tcPr>
            <w:tcW w:w="1276" w:type="dxa"/>
          </w:tcPr>
          <w:p w:rsidR="00CC5913" w:rsidRPr="00DE344D" w:rsidRDefault="004B4060" w:rsidP="004B406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March 2017</w:t>
            </w:r>
          </w:p>
        </w:tc>
        <w:tc>
          <w:tcPr>
            <w:tcW w:w="1290" w:type="dxa"/>
          </w:tcPr>
          <w:p w:rsidR="00CC5913" w:rsidRPr="00DE344D" w:rsidRDefault="00CC5913" w:rsidP="001E36F0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D211E" w:rsidRPr="00DE344D" w:rsidTr="00CD211E">
        <w:tc>
          <w:tcPr>
            <w:tcW w:w="2660" w:type="dxa"/>
          </w:tcPr>
          <w:p w:rsidR="00CC5913" w:rsidRPr="008B27E7" w:rsidRDefault="00CC5913" w:rsidP="001E36F0">
            <w:pPr>
              <w:rPr>
                <w:rFonts w:eastAsia="Times New Roman" w:cstheme="minorHAnsi"/>
                <w:lang w:eastAsia="en-GB"/>
              </w:rPr>
            </w:pPr>
            <w:commentRangeStart w:id="7"/>
            <w:r w:rsidRPr="008B27E7">
              <w:rPr>
                <w:rFonts w:eastAsia="Times New Roman" w:cstheme="minorHAnsi"/>
                <w:lang w:eastAsia="en-GB"/>
              </w:rPr>
              <w:t>Footpaths</w:t>
            </w:r>
            <w:commentRangeEnd w:id="7"/>
            <w:r w:rsidR="00FB4099">
              <w:rPr>
                <w:rStyle w:val="CommentReference"/>
              </w:rPr>
              <w:commentReference w:id="7"/>
            </w:r>
          </w:p>
        </w:tc>
        <w:tc>
          <w:tcPr>
            <w:tcW w:w="2410" w:type="dxa"/>
          </w:tcPr>
          <w:p w:rsidR="00CC5913" w:rsidRPr="00DE344D" w:rsidRDefault="00CC5913" w:rsidP="001E36F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Hold open meeting with DCC footpath staff to agree definitive map for Parish</w:t>
            </w:r>
          </w:p>
        </w:tc>
        <w:tc>
          <w:tcPr>
            <w:tcW w:w="1842" w:type="dxa"/>
          </w:tcPr>
          <w:p w:rsidR="00CC5913" w:rsidRPr="00DE344D" w:rsidRDefault="00CC5913" w:rsidP="001E36F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nil</w:t>
            </w:r>
          </w:p>
        </w:tc>
        <w:tc>
          <w:tcPr>
            <w:tcW w:w="1276" w:type="dxa"/>
          </w:tcPr>
          <w:p w:rsidR="00CC5913" w:rsidRPr="00DE344D" w:rsidRDefault="00CC5913" w:rsidP="001E36F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March 2017</w:t>
            </w:r>
          </w:p>
        </w:tc>
        <w:tc>
          <w:tcPr>
            <w:tcW w:w="1290" w:type="dxa"/>
          </w:tcPr>
          <w:p w:rsidR="00CC5913" w:rsidRPr="00DE344D" w:rsidRDefault="00CC5913" w:rsidP="001E36F0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D211E" w:rsidRPr="00DE344D" w:rsidTr="00CD211E">
        <w:tc>
          <w:tcPr>
            <w:tcW w:w="2660" w:type="dxa"/>
          </w:tcPr>
          <w:p w:rsidR="00CC5913" w:rsidRPr="00DE344D" w:rsidRDefault="00CC5913" w:rsidP="001E36F0">
            <w:pPr>
              <w:rPr>
                <w:rFonts w:eastAsia="Times New Roman" w:cstheme="minorHAnsi"/>
                <w:lang w:eastAsia="en-GB"/>
              </w:rPr>
            </w:pPr>
            <w:r>
              <w:t xml:space="preserve">General power of </w:t>
            </w:r>
            <w:commentRangeStart w:id="8"/>
            <w:r>
              <w:t>competence</w:t>
            </w:r>
            <w:commentRangeEnd w:id="8"/>
            <w:r w:rsidR="00FB4099">
              <w:rPr>
                <w:rStyle w:val="CommentReference"/>
              </w:rPr>
              <w:commentReference w:id="8"/>
            </w:r>
          </w:p>
        </w:tc>
        <w:tc>
          <w:tcPr>
            <w:tcW w:w="2410" w:type="dxa"/>
          </w:tcPr>
          <w:p w:rsidR="00CC5913" w:rsidRPr="00DE344D" w:rsidRDefault="00CC5913" w:rsidP="004B406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On completion of CiLCA course by clerk the Council can consider claiming this power</w:t>
            </w:r>
          </w:p>
        </w:tc>
        <w:tc>
          <w:tcPr>
            <w:tcW w:w="1842" w:type="dxa"/>
          </w:tcPr>
          <w:p w:rsidR="00CC5913" w:rsidRPr="00DE344D" w:rsidRDefault="00CC5913" w:rsidP="001E36F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Nil course cost already paid</w:t>
            </w:r>
          </w:p>
        </w:tc>
        <w:tc>
          <w:tcPr>
            <w:tcW w:w="1276" w:type="dxa"/>
          </w:tcPr>
          <w:p w:rsidR="00CC5913" w:rsidRPr="00DE344D" w:rsidRDefault="00CC5913" w:rsidP="001E36F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April 2017</w:t>
            </w:r>
          </w:p>
        </w:tc>
        <w:tc>
          <w:tcPr>
            <w:tcW w:w="1290" w:type="dxa"/>
          </w:tcPr>
          <w:p w:rsidR="00CC5913" w:rsidRPr="00DE344D" w:rsidRDefault="00CC5913" w:rsidP="001E36F0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:rsidR="001E36F0" w:rsidRPr="00DE344D" w:rsidRDefault="001E36F0" w:rsidP="00CD211E">
      <w:pPr>
        <w:rPr>
          <w:rFonts w:cstheme="minorHAnsi"/>
        </w:rPr>
      </w:pPr>
    </w:p>
    <w:sectPr w:rsidR="001E36F0" w:rsidRPr="00DE344D" w:rsidSect="00CD2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eyth Richardson" w:date="2017-01-09T16:25:00Z" w:initials="KR">
    <w:p w:rsidR="00FB4099" w:rsidRDefault="00FB4099">
      <w:pPr>
        <w:pStyle w:val="CommentText"/>
      </w:pPr>
      <w:r>
        <w:rPr>
          <w:rStyle w:val="CommentReference"/>
        </w:rPr>
        <w:annotationRef/>
      </w:r>
      <w:r>
        <w:t>Shows which period this is for</w:t>
      </w:r>
    </w:p>
  </w:comment>
  <w:comment w:id="1" w:author="Keyth Richardson" w:date="2017-01-09T16:26:00Z" w:initials="KR">
    <w:p w:rsidR="00FB4099" w:rsidRDefault="00FB4099">
      <w:pPr>
        <w:pStyle w:val="CommentText"/>
      </w:pPr>
      <w:r>
        <w:rPr>
          <w:rStyle w:val="CommentReference"/>
        </w:rPr>
        <w:annotationRef/>
      </w:r>
      <w:r>
        <w:t>Indicates the main principles and priorities which inform the plan</w:t>
      </w:r>
    </w:p>
  </w:comment>
  <w:comment w:id="2" w:author="Keyth Richardson" w:date="2017-01-09T16:34:00Z" w:initials="KR">
    <w:p w:rsidR="00FB4099" w:rsidRDefault="00FB4099">
      <w:pPr>
        <w:pStyle w:val="CommentText"/>
      </w:pPr>
      <w:r>
        <w:rPr>
          <w:rStyle w:val="CommentReference"/>
        </w:rPr>
        <w:annotationRef/>
      </w:r>
      <w:r>
        <w:t>All of these are ongoing, but are shown as a reminder of regular activities undertaken which need monitoring.</w:t>
      </w:r>
    </w:p>
  </w:comment>
  <w:comment w:id="3" w:author="Keyth Richardson" w:date="2017-01-09T16:30:00Z" w:initials="KR">
    <w:p w:rsidR="00FB4099" w:rsidRDefault="00FB4099">
      <w:pPr>
        <w:pStyle w:val="CommentText"/>
      </w:pPr>
      <w:r>
        <w:rPr>
          <w:rStyle w:val="CommentReference"/>
        </w:rPr>
        <w:annotationRef/>
      </w:r>
      <w:r>
        <w:t>The village is officially a 60mph zone, and despite requests it will not become a 30mph area as there is insufficient evidence [lack of accidents] for this to be introduced</w:t>
      </w:r>
    </w:p>
  </w:comment>
  <w:comment w:id="4" w:author="Keyth Richardson" w:date="2017-01-09T16:30:00Z" w:initials="KR">
    <w:p w:rsidR="00FB4099" w:rsidRDefault="00FB4099">
      <w:pPr>
        <w:pStyle w:val="CommentText"/>
      </w:pPr>
      <w:r>
        <w:rPr>
          <w:rStyle w:val="CommentReference"/>
        </w:rPr>
        <w:annotationRef/>
      </w:r>
      <w:r>
        <w:t>As the Council has its own website this can be used for social activity as well as business activity</w:t>
      </w:r>
    </w:p>
  </w:comment>
  <w:comment w:id="5" w:author="Keyth Richardson" w:date="2017-01-09T16:35:00Z" w:initials="KR">
    <w:p w:rsidR="00FB4099" w:rsidRDefault="00FB4099">
      <w:pPr>
        <w:pStyle w:val="CommentText"/>
      </w:pPr>
      <w:r>
        <w:rPr>
          <w:rStyle w:val="CommentReference"/>
        </w:rPr>
        <w:annotationRef/>
      </w:r>
      <w:r>
        <w:t>Actions already in hand and an order placed.</w:t>
      </w:r>
    </w:p>
  </w:comment>
  <w:comment w:id="6" w:author="Keyth Richardson" w:date="2017-01-09T16:32:00Z" w:initials="KR">
    <w:p w:rsidR="00FB4099" w:rsidRDefault="00FB4099">
      <w:pPr>
        <w:pStyle w:val="CommentText"/>
      </w:pPr>
      <w:r>
        <w:rPr>
          <w:rStyle w:val="CommentReference"/>
        </w:rPr>
        <w:annotationRef/>
      </w:r>
      <w:r>
        <w:t>This phone box is being de-commissioned – current thoughts include turning it into a library</w:t>
      </w:r>
    </w:p>
  </w:comment>
  <w:comment w:id="7" w:author="Keyth Richardson" w:date="2017-01-09T16:32:00Z" w:initials="KR">
    <w:p w:rsidR="00FB4099" w:rsidRDefault="00FB4099">
      <w:pPr>
        <w:pStyle w:val="CommentText"/>
      </w:pPr>
      <w:r>
        <w:rPr>
          <w:rStyle w:val="CommentReference"/>
        </w:rPr>
        <w:annotationRef/>
      </w:r>
      <w:r>
        <w:t>There have been some issues with some FP so a formal meeting can help to resolve and clarify these</w:t>
      </w:r>
    </w:p>
  </w:comment>
  <w:comment w:id="8" w:author="Keyth Richardson" w:date="2017-01-09T16:33:00Z" w:initials="KR">
    <w:p w:rsidR="00FB4099" w:rsidRDefault="00FB4099">
      <w:pPr>
        <w:pStyle w:val="CommentText"/>
      </w:pPr>
      <w:r>
        <w:rPr>
          <w:rStyle w:val="CommentReference"/>
        </w:rPr>
        <w:annotationRef/>
      </w:r>
      <w:r>
        <w:t>To enable the council to undertake a wider range of activities to improve the parish.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50A" w:rsidRDefault="0022250A" w:rsidP="002D4F73">
      <w:pPr>
        <w:spacing w:after="0" w:line="240" w:lineRule="auto"/>
      </w:pPr>
      <w:r>
        <w:separator/>
      </w:r>
    </w:p>
  </w:endnote>
  <w:endnote w:type="continuationSeparator" w:id="0">
    <w:p w:rsidR="0022250A" w:rsidRDefault="0022250A" w:rsidP="002D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50A" w:rsidRDefault="0022250A" w:rsidP="002D4F73">
      <w:pPr>
        <w:spacing w:after="0" w:line="240" w:lineRule="auto"/>
      </w:pPr>
      <w:r>
        <w:separator/>
      </w:r>
    </w:p>
  </w:footnote>
  <w:footnote w:type="continuationSeparator" w:id="0">
    <w:p w:rsidR="0022250A" w:rsidRDefault="0022250A" w:rsidP="002D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6686F"/>
    <w:multiLevelType w:val="multilevel"/>
    <w:tmpl w:val="8C78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32BAC"/>
    <w:multiLevelType w:val="hybridMultilevel"/>
    <w:tmpl w:val="5C9C5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36E80"/>
    <w:multiLevelType w:val="multilevel"/>
    <w:tmpl w:val="CB12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9450F"/>
    <w:multiLevelType w:val="multilevel"/>
    <w:tmpl w:val="1A7E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F73"/>
    <w:rsid w:val="0003754B"/>
    <w:rsid w:val="00046237"/>
    <w:rsid w:val="00177B01"/>
    <w:rsid w:val="001E195D"/>
    <w:rsid w:val="001E36F0"/>
    <w:rsid w:val="001F1D12"/>
    <w:rsid w:val="002006FA"/>
    <w:rsid w:val="00221B36"/>
    <w:rsid w:val="0022250A"/>
    <w:rsid w:val="00222B47"/>
    <w:rsid w:val="002D4F73"/>
    <w:rsid w:val="003701F2"/>
    <w:rsid w:val="003E381F"/>
    <w:rsid w:val="004B4060"/>
    <w:rsid w:val="005929BC"/>
    <w:rsid w:val="00646E21"/>
    <w:rsid w:val="00666BBD"/>
    <w:rsid w:val="006F1575"/>
    <w:rsid w:val="00764F2F"/>
    <w:rsid w:val="00816B47"/>
    <w:rsid w:val="008A71F4"/>
    <w:rsid w:val="008B27E7"/>
    <w:rsid w:val="00910AAB"/>
    <w:rsid w:val="009E2390"/>
    <w:rsid w:val="00C20029"/>
    <w:rsid w:val="00CC5913"/>
    <w:rsid w:val="00CD211E"/>
    <w:rsid w:val="00D8443F"/>
    <w:rsid w:val="00DD58AA"/>
    <w:rsid w:val="00DE344D"/>
    <w:rsid w:val="00E0306E"/>
    <w:rsid w:val="00E57B2C"/>
    <w:rsid w:val="00E7243F"/>
    <w:rsid w:val="00F67FD8"/>
    <w:rsid w:val="00FB4099"/>
    <w:rsid w:val="00FE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4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F73"/>
  </w:style>
  <w:style w:type="paragraph" w:styleId="Footer">
    <w:name w:val="footer"/>
    <w:basedOn w:val="Normal"/>
    <w:link w:val="FooterChar"/>
    <w:uiPriority w:val="99"/>
    <w:semiHidden/>
    <w:unhideWhenUsed/>
    <w:rsid w:val="002D4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4F73"/>
  </w:style>
  <w:style w:type="table" w:styleId="TableGrid">
    <w:name w:val="Table Grid"/>
    <w:basedOn w:val="TableNormal"/>
    <w:uiPriority w:val="39"/>
    <w:rsid w:val="002D4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22B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D211E"/>
    <w:pPr>
      <w:ind w:left="720"/>
      <w:contextualSpacing/>
    </w:pPr>
  </w:style>
  <w:style w:type="paragraph" w:customStyle="1" w:styleId="Default">
    <w:name w:val="Default"/>
    <w:rsid w:val="00666B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4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0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Keyth Richardson</dc:creator>
  <cp:lastModifiedBy>Keyth Richardson</cp:lastModifiedBy>
  <cp:revision>4</cp:revision>
  <cp:lastPrinted>2016-12-20T17:02:00Z</cp:lastPrinted>
  <dcterms:created xsi:type="dcterms:W3CDTF">2017-11-07T14:47:00Z</dcterms:created>
  <dcterms:modified xsi:type="dcterms:W3CDTF">2017-11-07T14:49:00Z</dcterms:modified>
</cp:coreProperties>
</file>